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27" w:rsidRPr="00F94427" w:rsidRDefault="00F94427" w:rsidP="00F94427">
      <w:pPr>
        <w:rPr>
          <w:sz w:val="22"/>
        </w:rPr>
      </w:pPr>
      <w:r w:rsidRPr="00F94427">
        <w:rPr>
          <w:rFonts w:hint="eastAsia"/>
          <w:sz w:val="22"/>
        </w:rPr>
        <w:t>様式第３</w:t>
      </w:r>
    </w:p>
    <w:p w:rsidR="00F94427" w:rsidRPr="00F94427" w:rsidRDefault="00F94427" w:rsidP="00F94427"/>
    <w:p w:rsidR="00E235FB" w:rsidRPr="00F94427" w:rsidRDefault="00E235FB" w:rsidP="00F94427"/>
    <w:p w:rsidR="00E235FB" w:rsidRDefault="000D2DF4" w:rsidP="000061E8">
      <w:pPr>
        <w:autoSpaceDE w:val="0"/>
        <w:autoSpaceDN w:val="0"/>
        <w:spacing w:line="11300" w:lineRule="exact"/>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margin">
                  <wp:align>center</wp:align>
                </wp:positionV>
                <wp:extent cx="5679440" cy="8648065"/>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9440" cy="8648065"/>
                        </a:xfrm>
                        <a:prstGeom prst="rect">
                          <a:avLst/>
                        </a:prstGeom>
                        <a:solidFill>
                          <a:schemeClr val="lt1"/>
                        </a:solidFill>
                        <a:ln w="6350">
                          <a:solidFill>
                            <a:prstClr val="black"/>
                          </a:solidFill>
                        </a:ln>
                      </wps:spPr>
                      <wps:txb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F94427" w:rsidP="009C2144">
                            <w:pPr>
                              <w:spacing w:line="280" w:lineRule="exact"/>
                              <w:ind w:firstLineChars="100" w:firstLine="188"/>
                              <w:rPr>
                                <w:rFonts w:hAnsi="ＭＳ 明朝"/>
                                <w:color w:val="000000"/>
                                <w:sz w:val="20"/>
                                <w:szCs w:val="20"/>
                              </w:rPr>
                            </w:pPr>
                            <w:r>
                              <w:rPr>
                                <w:rFonts w:hAnsi="ＭＳ 明朝" w:hint="eastAsia"/>
                                <w:color w:val="000000"/>
                                <w:sz w:val="20"/>
                                <w:szCs w:val="20"/>
                              </w:rPr>
                              <w:t>枚方市長</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000D2DF4">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519"/>
                              <w:gridCol w:w="2365"/>
                              <w:gridCol w:w="1282"/>
                              <w:gridCol w:w="416"/>
                              <w:gridCol w:w="2636"/>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0D2DF4">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bookmarkStart w:id="0" w:name="_GoBack"/>
                            <w:bookmarkEnd w:id="0"/>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47.2pt;height:680.9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" fillcolor="white [3201]" strokeweight=".5pt">
                <v:path arrowok="t"/>
                <v:textbo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F94427" w:rsidP="009C2144">
                      <w:pPr>
                        <w:spacing w:line="280" w:lineRule="exact"/>
                        <w:ind w:firstLineChars="100" w:firstLine="188"/>
                        <w:rPr>
                          <w:rFonts w:hAnsi="ＭＳ 明朝"/>
                          <w:color w:val="000000"/>
                          <w:sz w:val="20"/>
                          <w:szCs w:val="20"/>
                        </w:rPr>
                      </w:pPr>
                      <w:r>
                        <w:rPr>
                          <w:rFonts w:hAnsi="ＭＳ 明朝" w:hint="eastAsia"/>
                          <w:color w:val="000000"/>
                          <w:sz w:val="20"/>
                          <w:szCs w:val="20"/>
                        </w:rPr>
                        <w:t>枚方市長</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000D2DF4">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519"/>
                        <w:gridCol w:w="2365"/>
                        <w:gridCol w:w="1282"/>
                        <w:gridCol w:w="416"/>
                        <w:gridCol w:w="2636"/>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0D2DF4">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bookmarkStart w:id="1" w:name="_GoBack"/>
                      <w:bookmarkEnd w:id="1"/>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v:textbox>
                <w10:wrap anchorx="margin" anchory="margin"/>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8623935</wp:posOffset>
                </wp:positionH>
                <wp:positionV relativeFrom="paragraph">
                  <wp:posOffset>-12065</wp:posOffset>
                </wp:positionV>
                <wp:extent cx="850900" cy="478155"/>
                <wp:effectExtent l="0" t="133350" r="0" b="112395"/>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50900"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9" o:spid="_x0000_s1027"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" filled="f" stroked="f" strokeweight=".5pt">
                <v:path arrowok="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8509635</wp:posOffset>
                </wp:positionH>
                <wp:positionV relativeFrom="paragraph">
                  <wp:posOffset>195580</wp:posOffset>
                </wp:positionV>
                <wp:extent cx="219075" cy="690245"/>
                <wp:effectExtent l="0" t="0" r="9525" b="0"/>
                <wp:wrapNone/>
                <wp:docPr id="418" name="正方形/長方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90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90A2C5" id="正方形/長方形 418" o:spid="_x0000_s1026" style="position:absolute;left:0;text-align:left;margin-left:670.05pt;margin-top:15.4pt;width:17.25pt;height:5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" fillcolor="white [3212]" strokecolor="white [3212]" strokeweight="1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1712595</wp:posOffset>
                </wp:positionH>
                <wp:positionV relativeFrom="paragraph">
                  <wp:posOffset>-1598930</wp:posOffset>
                </wp:positionV>
                <wp:extent cx="219075" cy="595630"/>
                <wp:effectExtent l="0" t="0" r="9525" b="0"/>
                <wp:wrapNone/>
                <wp:docPr id="417" name="正方形/長方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5956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EAF95F" id="正方形/長方形 417" o:spid="_x0000_s1026" style="position:absolute;left:0;text-align:left;margin-left:134.85pt;margin-top:-125.9pt;width:17.25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" fillcolor="white [3212]" strokecolor="white [3212]" strokeweight="1pt">
                <v:path arrowok="t"/>
              </v:rect>
            </w:pict>
          </mc:Fallback>
        </mc:AlternateContent>
      </w:r>
    </w:p>
    <w:sectPr w:rsidR="00E235FB" w:rsidSect="00D162A5">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DA" w:rsidRDefault="007C75DA" w:rsidP="0050318E">
      <w:r>
        <w:separator/>
      </w:r>
    </w:p>
  </w:endnote>
  <w:endnote w:type="continuationSeparator" w:id="0">
    <w:p w:rsidR="007C75DA" w:rsidRDefault="007C75DA"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DA" w:rsidRDefault="007C75DA" w:rsidP="0050318E">
      <w:r>
        <w:separator/>
      </w:r>
    </w:p>
  </w:footnote>
  <w:footnote w:type="continuationSeparator" w:id="0">
    <w:p w:rsidR="007C75DA" w:rsidRDefault="007C75DA"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B57A8"/>
    <w:rsid w:val="000D2DF4"/>
    <w:rsid w:val="000D505C"/>
    <w:rsid w:val="000E23FE"/>
    <w:rsid w:val="000E59B4"/>
    <w:rsid w:val="000F30D2"/>
    <w:rsid w:val="000F529D"/>
    <w:rsid w:val="00122345"/>
    <w:rsid w:val="001274B9"/>
    <w:rsid w:val="0016032D"/>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352C4"/>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A71AB"/>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4726"/>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7E03"/>
    <w:rsid w:val="00CC5908"/>
    <w:rsid w:val="00CD57D2"/>
    <w:rsid w:val="00CF2DBF"/>
    <w:rsid w:val="00D001CE"/>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94427"/>
    <w:rsid w:val="00FB6B1B"/>
    <w:rsid w:val="00FB77B9"/>
    <w:rsid w:val="00FD1246"/>
    <w:rsid w:val="00FD22F4"/>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D4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2021-10-05T01:48:00Z</dcterms:created>
  <dcterms:modified xsi:type="dcterms:W3CDTF">2021-10-05T01:48:00Z</dcterms:modified>
</cp:coreProperties>
</file>