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609" w:rsidRPr="00CD3A87" w:rsidRDefault="00FA049D" w:rsidP="00CD3A87">
      <w:pPr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CD3A87">
        <w:rPr>
          <w:rFonts w:asciiTheme="majorEastAsia" w:eastAsiaTheme="majorEastAsia" w:hAnsiTheme="majorEastAsia" w:hint="eastAsia"/>
          <w:b/>
          <w:sz w:val="28"/>
          <w:szCs w:val="24"/>
        </w:rPr>
        <w:t>平成</w:t>
      </w:r>
      <w:r w:rsidR="00D53435">
        <w:rPr>
          <w:rFonts w:asciiTheme="majorEastAsia" w:eastAsiaTheme="majorEastAsia" w:hAnsiTheme="majorEastAsia" w:hint="eastAsia"/>
          <w:b/>
          <w:sz w:val="28"/>
          <w:szCs w:val="24"/>
        </w:rPr>
        <w:t>29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年度</w:t>
      </w:r>
      <w:r w:rsidR="00CD3A87" w:rsidRPr="00CD3A87">
        <w:rPr>
          <w:rFonts w:asciiTheme="majorEastAsia" w:eastAsiaTheme="majorEastAsia" w:hAnsiTheme="majorEastAsia" w:hint="eastAsia"/>
          <w:b/>
          <w:sz w:val="28"/>
          <w:szCs w:val="24"/>
        </w:rPr>
        <w:t>ウエストナイル熱等</w:t>
      </w:r>
      <w:r w:rsidR="00F21609" w:rsidRPr="00CD3A87">
        <w:rPr>
          <w:rFonts w:asciiTheme="majorEastAsia" w:eastAsiaTheme="majorEastAsia" w:hAnsiTheme="majorEastAsia" w:hint="eastAsia"/>
          <w:b/>
          <w:sz w:val="28"/>
          <w:szCs w:val="24"/>
        </w:rPr>
        <w:t>媒介蚊調査の結果について</w:t>
      </w:r>
    </w:p>
    <w:p w:rsidR="00F21609" w:rsidRPr="002D0FC2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21609" w:rsidP="00F21609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枚方市保健所保健衛生課</w:t>
      </w: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１　調査期間</w:t>
      </w:r>
    </w:p>
    <w:p w:rsidR="00F21609" w:rsidRDefault="00FA049D" w:rsidP="00F2160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平成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29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年６月から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10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月（全８回）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実施</w:t>
      </w:r>
    </w:p>
    <w:p w:rsidR="00F21609" w:rsidRPr="00FA049D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２　調査方法</w:t>
      </w:r>
    </w:p>
    <w:p w:rsidR="00F21609" w:rsidRPr="002568F7" w:rsidRDefault="00A9031F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隔週で枚方市保健所敷地内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で</w:t>
      </w:r>
      <w:r>
        <w:rPr>
          <w:rFonts w:asciiTheme="majorEastAsia" w:eastAsiaTheme="majorEastAsia" w:hAnsiTheme="majorEastAsia" w:hint="eastAsia"/>
          <w:sz w:val="24"/>
          <w:szCs w:val="24"/>
        </w:rPr>
        <w:t>は、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ＣＤＣライト</w:t>
      </w:r>
      <w:r>
        <w:rPr>
          <w:rFonts w:asciiTheme="majorEastAsia" w:eastAsiaTheme="majorEastAsia" w:hAnsiTheme="majorEastAsia" w:hint="eastAsia"/>
          <w:sz w:val="24"/>
          <w:szCs w:val="24"/>
        </w:rPr>
        <w:t>トラップ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（蚊捕獲器）</w:t>
      </w:r>
      <w:r>
        <w:rPr>
          <w:rFonts w:asciiTheme="majorEastAsia" w:eastAsiaTheme="majorEastAsia" w:hAnsiTheme="majorEastAsia" w:hint="eastAsia"/>
          <w:sz w:val="24"/>
          <w:szCs w:val="24"/>
        </w:rPr>
        <w:t>により蚊の捕獲を実施しました。</w:t>
      </w:r>
      <w:r w:rsidR="008D7DB4">
        <w:rPr>
          <w:rFonts w:asciiTheme="majorEastAsia" w:eastAsiaTheme="majorEastAsia" w:hAnsiTheme="majorEastAsia" w:hint="eastAsia"/>
          <w:sz w:val="24"/>
          <w:szCs w:val="24"/>
        </w:rPr>
        <w:t>また、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楠葉中央公園、</w:t>
      </w:r>
      <w:r w:rsidR="002D0FC2">
        <w:rPr>
          <w:rFonts w:asciiTheme="majorEastAsia" w:eastAsiaTheme="majorEastAsia" w:hAnsiTheme="majorEastAsia" w:hint="eastAsia"/>
          <w:sz w:val="24"/>
          <w:szCs w:val="24"/>
        </w:rPr>
        <w:t>王仁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公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園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、香里ヶ丘中央公園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では、スィーピング法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に</w:t>
      </w:r>
      <w:r w:rsidR="00D53435">
        <w:rPr>
          <w:rFonts w:asciiTheme="majorEastAsia" w:eastAsiaTheme="majorEastAsia" w:hAnsiTheme="majorEastAsia" w:hint="eastAsia"/>
          <w:sz w:val="24"/>
          <w:szCs w:val="24"/>
        </w:rPr>
        <w:t>より</w:t>
      </w:r>
      <w:r w:rsidR="00AB6D26">
        <w:rPr>
          <w:rFonts w:asciiTheme="majorEastAsia" w:eastAsiaTheme="majorEastAsia" w:hAnsiTheme="majorEastAsia" w:hint="eastAsia"/>
          <w:sz w:val="24"/>
          <w:szCs w:val="24"/>
        </w:rPr>
        <w:t>蚊の捕獲を実施しました。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捕獲した蚊の種類を分類、計数した後、ウイルス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（フラビウイルス属</w:t>
      </w:r>
      <w:r w:rsidR="00376233" w:rsidRPr="00376233">
        <w:rPr>
          <w:rFonts w:asciiTheme="majorEastAsia" w:eastAsiaTheme="majorEastAsia" w:hAnsiTheme="majorEastAsia" w:hint="eastAsia"/>
          <w:sz w:val="24"/>
          <w:szCs w:val="24"/>
          <w:vertAlign w:val="superscript"/>
        </w:rPr>
        <w:t>※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="00F21609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F21609" w:rsidRPr="002568F7">
        <w:rPr>
          <w:rFonts w:asciiTheme="majorEastAsia" w:eastAsiaTheme="majorEastAsia" w:hAnsiTheme="majorEastAsia" w:hint="eastAsia"/>
          <w:sz w:val="24"/>
          <w:szCs w:val="24"/>
        </w:rPr>
        <w:t>の検査を実施しました。</w:t>
      </w:r>
    </w:p>
    <w:p w:rsidR="00F21609" w:rsidRPr="00D53435" w:rsidRDefault="00F21609" w:rsidP="00376233">
      <w:pPr>
        <w:rPr>
          <w:rFonts w:asciiTheme="majorEastAsia" w:eastAsiaTheme="majorEastAsia" w:hAnsiTheme="majorEastAsia"/>
          <w:sz w:val="24"/>
          <w:szCs w:val="24"/>
        </w:rPr>
      </w:pPr>
    </w:p>
    <w:p w:rsidR="00F21609" w:rsidRPr="002568F7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2568F7">
        <w:rPr>
          <w:rFonts w:asciiTheme="majorEastAsia" w:eastAsiaTheme="majorEastAsia" w:hAnsiTheme="majorEastAsia" w:hint="eastAsia"/>
          <w:sz w:val="24"/>
          <w:szCs w:val="24"/>
        </w:rPr>
        <w:t>３　結果</w:t>
      </w:r>
    </w:p>
    <w:p w:rsidR="00F21609" w:rsidRDefault="00F21609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  <w:u w:val="wav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捕獲した蚊について、ウエストナイルウイルス、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デングウイルス、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日本脳炎ウイルス等の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およびチクングニアウイルス</w:t>
      </w:r>
      <w:r w:rsidRPr="002568F7">
        <w:rPr>
          <w:rFonts w:asciiTheme="majorEastAsia" w:eastAsiaTheme="majorEastAsia" w:hAnsiTheme="majorEastAsia" w:hint="eastAsia"/>
          <w:sz w:val="24"/>
          <w:szCs w:val="24"/>
        </w:rPr>
        <w:t>は</w:t>
      </w:r>
      <w:r w:rsidRPr="008F50D7">
        <w:rPr>
          <w:rFonts w:asciiTheme="majorEastAsia" w:eastAsiaTheme="majorEastAsia" w:hAnsiTheme="majorEastAsia" w:hint="eastAsia"/>
          <w:sz w:val="24"/>
          <w:szCs w:val="24"/>
          <w:u w:val="wave"/>
        </w:rPr>
        <w:t>検出されませんでした。</w:t>
      </w:r>
    </w:p>
    <w:p w:rsidR="00376233" w:rsidRDefault="00376233" w:rsidP="00F21609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A9031F" w:rsidP="00A9031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①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枚方市保健所敷地内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F21609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402E1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1B1168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A3E43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BE7BC2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B212A6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F21609" w:rsidP="001136E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BE7BC2" w:rsidRPr="00896631" w:rsidTr="008E59A0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C2" w:rsidRPr="00896631" w:rsidRDefault="00BE7BC2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E402E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E7BC2" w:rsidRPr="00896631" w:rsidRDefault="00B212A6" w:rsidP="00FA04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BE7BC2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0" w:name="RANGE!N8"/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  <w:bookmarkEnd w:id="0"/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B438D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45B" w:rsidRPr="00896631" w:rsidRDefault="00CA745B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402E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A3E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</w:tr>
      <w:tr w:rsidR="008E59A0" w:rsidRPr="00896631" w:rsidTr="008E59A0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9A0" w:rsidRPr="00896631" w:rsidRDefault="008E59A0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B438D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CA745B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E402E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AA3E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9A0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E59A0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8E59A0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B438D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CA745B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E402E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AA3E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BC2" w:rsidRPr="00896631" w:rsidRDefault="00BE7BC2" w:rsidP="00BE7BC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21609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F21609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１５９</w:t>
            </w:r>
          </w:p>
        </w:tc>
      </w:tr>
      <w:tr w:rsidR="00F21609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609" w:rsidRPr="00896631" w:rsidRDefault="00F21609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B438D9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CA745B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E402E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３１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2F109D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AA3E43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BE7BC2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F21609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F21609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１９６</w:t>
            </w:r>
          </w:p>
        </w:tc>
      </w:tr>
    </w:tbl>
    <w:p w:rsidR="00376233" w:rsidRDefault="00376233" w:rsidP="00376233">
      <w:pPr>
        <w:widowControl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21609" w:rsidRDefault="00F9795D" w:rsidP="00F9795D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②楠葉中央公園</w:t>
      </w:r>
      <w:r w:rsidR="00376233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1136EF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B212A6" w:rsidRPr="00896631" w:rsidTr="00990EF4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A6" w:rsidRPr="00896631" w:rsidRDefault="00B212A6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B212A6" w:rsidRPr="00896631" w:rsidRDefault="00B212A6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2371" w:rsidRPr="00896631" w:rsidTr="00990EF4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990EF4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40A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５９</w:t>
            </w:r>
          </w:p>
        </w:tc>
      </w:tr>
      <w:tr w:rsidR="00062371" w:rsidRPr="00896631" w:rsidTr="001136EF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1136E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D20C5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64048" w:rsidP="0062379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５９</w:t>
            </w:r>
          </w:p>
        </w:tc>
      </w:tr>
    </w:tbl>
    <w:p w:rsidR="00376233" w:rsidRDefault="00376233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③王仁公園内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F9795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B212A6" w:rsidRPr="00896631" w:rsidTr="00F9795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A6" w:rsidRPr="00896631" w:rsidRDefault="00B212A6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B212A6" w:rsidRPr="00896631" w:rsidRDefault="00B212A6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2371" w:rsidRPr="00896631" w:rsidTr="00F9795D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F9795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5872BE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９４</w:t>
            </w:r>
          </w:p>
        </w:tc>
      </w:tr>
      <w:tr w:rsidR="00062371" w:rsidRPr="00896631" w:rsidTr="003F7A4A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5872BE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</w:pPr>
            <w:r w:rsidRPr="005872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キンパラナガハシカ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</w:p>
        </w:tc>
      </w:tr>
      <w:tr w:rsidR="00062371" w:rsidRPr="00896631" w:rsidTr="00062371">
        <w:trPr>
          <w:trHeight w:val="228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F979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64048" w:rsidP="00F9795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９５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9795D" w:rsidRDefault="00792969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④香里ヶ丘中央公園</w:t>
      </w:r>
      <w:r w:rsidR="00877196">
        <w:rPr>
          <w:rFonts w:asciiTheme="majorEastAsia" w:eastAsiaTheme="majorEastAsia" w:hAnsiTheme="majorEastAsia" w:hint="eastAsia"/>
          <w:sz w:val="24"/>
          <w:szCs w:val="24"/>
        </w:rPr>
        <w:t>内</w:t>
      </w:r>
    </w:p>
    <w:tbl>
      <w:tblPr>
        <w:tblW w:w="8560" w:type="dxa"/>
        <w:tblInd w:w="89" w:type="dxa"/>
        <w:tblCellMar>
          <w:left w:w="99" w:type="dxa"/>
          <w:right w:w="99" w:type="dxa"/>
        </w:tblCellMar>
        <w:tblLook w:val="04A0"/>
      </w:tblPr>
      <w:tblGrid>
        <w:gridCol w:w="172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B212A6" w:rsidRPr="00896631" w:rsidTr="000B0F3D">
        <w:trPr>
          <w:trHeight w:val="270"/>
        </w:trPr>
        <w:tc>
          <w:tcPr>
            <w:tcW w:w="1720" w:type="dxa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回数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2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６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７</w:t>
            </w:r>
          </w:p>
        </w:tc>
        <w:tc>
          <w:tcPr>
            <w:tcW w:w="760" w:type="dxa"/>
            <w:tcBorders>
              <w:top w:val="thinThickSmallGap" w:sz="18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８</w:t>
            </w:r>
          </w:p>
        </w:tc>
        <w:tc>
          <w:tcPr>
            <w:tcW w:w="760" w:type="dxa"/>
            <w:vMerge w:val="restart"/>
            <w:tcBorders>
              <w:top w:val="thinThickSmallGap" w:sz="18" w:space="0" w:color="auto"/>
              <w:left w:val="double" w:sz="6" w:space="0" w:color="auto"/>
              <w:bottom w:val="single" w:sz="8" w:space="0" w:color="000000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</w:tr>
      <w:tr w:rsidR="00B212A6" w:rsidRPr="00896631" w:rsidTr="000B0F3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2A6" w:rsidRPr="00896631" w:rsidRDefault="00B212A6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捕獲・検査日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6/2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7/12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1B116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7/26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8/9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8/23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9/6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9/20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2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B212A6" w:rsidRPr="00896631" w:rsidRDefault="00B212A6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10/4</w:t>
            </w:r>
          </w:p>
        </w:tc>
        <w:tc>
          <w:tcPr>
            <w:tcW w:w="760" w:type="dxa"/>
            <w:vMerge/>
            <w:tcBorders>
              <w:top w:val="single" w:sz="8" w:space="0" w:color="auto"/>
              <w:left w:val="double" w:sz="6" w:space="0" w:color="auto"/>
              <w:bottom w:val="thinThickSmallGap" w:sz="12" w:space="0" w:color="auto"/>
              <w:right w:val="thinThickSmallGap" w:sz="18" w:space="0" w:color="auto"/>
            </w:tcBorders>
            <w:vAlign w:val="center"/>
            <w:hideMark/>
          </w:tcPr>
          <w:p w:rsidR="00B212A6" w:rsidRPr="00896631" w:rsidRDefault="00B212A6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062371" w:rsidRPr="00896631" w:rsidTr="000B0F3D">
        <w:trPr>
          <w:trHeight w:val="330"/>
        </w:trPr>
        <w:tc>
          <w:tcPr>
            <w:tcW w:w="1720" w:type="dxa"/>
            <w:tcBorders>
              <w:top w:val="thinThickSmallGap" w:sz="12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アカイエカ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0B0F3D">
        <w:trPr>
          <w:trHeight w:val="330"/>
        </w:trPr>
        <w:tc>
          <w:tcPr>
            <w:tcW w:w="1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コガタアカイエカ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Default="00062371" w:rsidP="00CA745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</w:tr>
      <w:tr w:rsidR="00062371" w:rsidRPr="00896631" w:rsidTr="000B0F3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ヒトスジシマカ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２４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thinThickSmallGap" w:sz="18" w:space="0" w:color="auto"/>
            </w:tcBorders>
            <w:shd w:val="clear" w:color="auto" w:fill="auto"/>
            <w:noWrap/>
            <w:vAlign w:val="center"/>
            <w:hideMark/>
          </w:tcPr>
          <w:p w:rsidR="00062371" w:rsidRPr="00896631" w:rsidRDefault="0026404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１３８</w:t>
            </w:r>
          </w:p>
        </w:tc>
      </w:tr>
      <w:tr w:rsidR="00062371" w:rsidRPr="00896631" w:rsidTr="000B0F3D">
        <w:trPr>
          <w:trHeight w:val="330"/>
        </w:trPr>
        <w:tc>
          <w:tcPr>
            <w:tcW w:w="1720" w:type="dxa"/>
            <w:tcBorders>
              <w:top w:val="nil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371" w:rsidRPr="00896631" w:rsidRDefault="00062371" w:rsidP="000B0F3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89663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合計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２４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5872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１５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062371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062371" w:rsidRPr="00896631" w:rsidRDefault="00062371" w:rsidP="00DC5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</w:t>
            </w:r>
          </w:p>
        </w:tc>
        <w:tc>
          <w:tcPr>
            <w:tcW w:w="760" w:type="dxa"/>
            <w:tcBorders>
              <w:top w:val="nil"/>
              <w:left w:val="nil"/>
              <w:bottom w:val="thinThickSmallGap" w:sz="18" w:space="0" w:color="auto"/>
              <w:right w:val="thinThickSmallGap" w:sz="18" w:space="0" w:color="auto"/>
            </w:tcBorders>
            <w:shd w:val="clear" w:color="auto" w:fill="auto"/>
            <w:noWrap/>
            <w:vAlign w:val="bottom"/>
            <w:hideMark/>
          </w:tcPr>
          <w:p w:rsidR="00062371" w:rsidRPr="00896631" w:rsidRDefault="00264048" w:rsidP="000B0F3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１３８</w:t>
            </w:r>
          </w:p>
        </w:tc>
      </w:tr>
    </w:tbl>
    <w:p w:rsidR="00F9795D" w:rsidRDefault="00F9795D" w:rsidP="00F21609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0066F2" w:rsidRDefault="002044B2" w:rsidP="000066F2">
      <w:pPr>
        <w:pStyle w:val="a7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フラビウイルス属</w:t>
      </w:r>
    </w:p>
    <w:p w:rsidR="001136EF" w:rsidRPr="000066F2" w:rsidRDefault="000066F2" w:rsidP="000066F2">
      <w:pPr>
        <w:pStyle w:val="a7"/>
        <w:widowControl/>
        <w:ind w:leftChars="0" w:left="36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ウエストナイル熱、デング熱、</w:t>
      </w:r>
      <w:r w:rsidR="00CD3A87">
        <w:rPr>
          <w:rFonts w:asciiTheme="majorEastAsia" w:eastAsiaTheme="majorEastAsia" w:hAnsiTheme="majorEastAsia" w:hint="eastAsia"/>
          <w:sz w:val="24"/>
          <w:szCs w:val="24"/>
        </w:rPr>
        <w:t>ジカウイルス感染症、</w:t>
      </w:r>
      <w:r>
        <w:rPr>
          <w:rFonts w:asciiTheme="majorEastAsia" w:eastAsiaTheme="majorEastAsia" w:hAnsiTheme="majorEastAsia" w:hint="eastAsia"/>
          <w:sz w:val="24"/>
          <w:szCs w:val="24"/>
        </w:rPr>
        <w:t>日本脳炎を起こすウイルスが含まれるグループの総称</w:t>
      </w:r>
    </w:p>
    <w:sectPr w:rsidR="001136EF" w:rsidRPr="000066F2" w:rsidSect="00376233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2BE" w:rsidRDefault="005872BE" w:rsidP="000066F2">
      <w:r>
        <w:separator/>
      </w:r>
    </w:p>
  </w:endnote>
  <w:endnote w:type="continuationSeparator" w:id="0">
    <w:p w:rsidR="005872BE" w:rsidRDefault="005872BE" w:rsidP="00006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2BE" w:rsidRDefault="005872BE" w:rsidP="000066F2">
      <w:r>
        <w:separator/>
      </w:r>
    </w:p>
  </w:footnote>
  <w:footnote w:type="continuationSeparator" w:id="0">
    <w:p w:rsidR="005872BE" w:rsidRDefault="005872BE" w:rsidP="00006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C1BA7"/>
    <w:multiLevelType w:val="hybridMultilevel"/>
    <w:tmpl w:val="8A12520A"/>
    <w:lvl w:ilvl="0" w:tplc="5AEEBFE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787"/>
    <w:rsid w:val="00005347"/>
    <w:rsid w:val="000066F2"/>
    <w:rsid w:val="0001160D"/>
    <w:rsid w:val="000125C4"/>
    <w:rsid w:val="00062371"/>
    <w:rsid w:val="000B0F3D"/>
    <w:rsid w:val="000D12BA"/>
    <w:rsid w:val="001136EF"/>
    <w:rsid w:val="001B1168"/>
    <w:rsid w:val="00202564"/>
    <w:rsid w:val="002044B2"/>
    <w:rsid w:val="002120E0"/>
    <w:rsid w:val="0022277A"/>
    <w:rsid w:val="00224167"/>
    <w:rsid w:val="00233E35"/>
    <w:rsid w:val="00264048"/>
    <w:rsid w:val="002A4369"/>
    <w:rsid w:val="002D0FC2"/>
    <w:rsid w:val="002F109D"/>
    <w:rsid w:val="00373B8F"/>
    <w:rsid w:val="00376233"/>
    <w:rsid w:val="003B57D3"/>
    <w:rsid w:val="003D1F76"/>
    <w:rsid w:val="00406EBE"/>
    <w:rsid w:val="004174E4"/>
    <w:rsid w:val="0043725F"/>
    <w:rsid w:val="00437787"/>
    <w:rsid w:val="0044656F"/>
    <w:rsid w:val="0049650A"/>
    <w:rsid w:val="004D41E7"/>
    <w:rsid w:val="004F44B3"/>
    <w:rsid w:val="005365B2"/>
    <w:rsid w:val="00553579"/>
    <w:rsid w:val="005872BE"/>
    <w:rsid w:val="0059783F"/>
    <w:rsid w:val="005D0786"/>
    <w:rsid w:val="005F06A0"/>
    <w:rsid w:val="00600565"/>
    <w:rsid w:val="00623794"/>
    <w:rsid w:val="006529AE"/>
    <w:rsid w:val="006611B6"/>
    <w:rsid w:val="00684FBA"/>
    <w:rsid w:val="007107F9"/>
    <w:rsid w:val="00737C55"/>
    <w:rsid w:val="00792969"/>
    <w:rsid w:val="008314F0"/>
    <w:rsid w:val="00833DA4"/>
    <w:rsid w:val="008509A5"/>
    <w:rsid w:val="00874105"/>
    <w:rsid w:val="00877196"/>
    <w:rsid w:val="008848B2"/>
    <w:rsid w:val="00897209"/>
    <w:rsid w:val="008A1A8D"/>
    <w:rsid w:val="008D7DB4"/>
    <w:rsid w:val="008E59A0"/>
    <w:rsid w:val="0091201D"/>
    <w:rsid w:val="00943400"/>
    <w:rsid w:val="00951F31"/>
    <w:rsid w:val="00956B34"/>
    <w:rsid w:val="009653B8"/>
    <w:rsid w:val="00976476"/>
    <w:rsid w:val="00990EF4"/>
    <w:rsid w:val="009A34FC"/>
    <w:rsid w:val="009B4612"/>
    <w:rsid w:val="00A23629"/>
    <w:rsid w:val="00A33DFD"/>
    <w:rsid w:val="00A87B1B"/>
    <w:rsid w:val="00A9031F"/>
    <w:rsid w:val="00AA3E43"/>
    <w:rsid w:val="00AB42D9"/>
    <w:rsid w:val="00AB6D26"/>
    <w:rsid w:val="00AC4843"/>
    <w:rsid w:val="00AD41BE"/>
    <w:rsid w:val="00B212A6"/>
    <w:rsid w:val="00B438D9"/>
    <w:rsid w:val="00BE7BC2"/>
    <w:rsid w:val="00C17198"/>
    <w:rsid w:val="00C6528B"/>
    <w:rsid w:val="00CA745B"/>
    <w:rsid w:val="00CD3A87"/>
    <w:rsid w:val="00CE63E7"/>
    <w:rsid w:val="00D2083E"/>
    <w:rsid w:val="00D20C5C"/>
    <w:rsid w:val="00D27E2F"/>
    <w:rsid w:val="00D53435"/>
    <w:rsid w:val="00D54281"/>
    <w:rsid w:val="00D7713B"/>
    <w:rsid w:val="00E07F4C"/>
    <w:rsid w:val="00E23E88"/>
    <w:rsid w:val="00E25420"/>
    <w:rsid w:val="00E2562E"/>
    <w:rsid w:val="00E30C04"/>
    <w:rsid w:val="00E402E1"/>
    <w:rsid w:val="00EC7B65"/>
    <w:rsid w:val="00F00B1D"/>
    <w:rsid w:val="00F21609"/>
    <w:rsid w:val="00F23339"/>
    <w:rsid w:val="00F40A2C"/>
    <w:rsid w:val="00F40B3C"/>
    <w:rsid w:val="00F4599A"/>
    <w:rsid w:val="00F91150"/>
    <w:rsid w:val="00F9795D"/>
    <w:rsid w:val="00FA049D"/>
    <w:rsid w:val="00FF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66F2"/>
  </w:style>
  <w:style w:type="paragraph" w:styleId="a5">
    <w:name w:val="footer"/>
    <w:basedOn w:val="a"/>
    <w:link w:val="a6"/>
    <w:uiPriority w:val="99"/>
    <w:semiHidden/>
    <w:unhideWhenUsed/>
    <w:rsid w:val="000066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66F2"/>
  </w:style>
  <w:style w:type="paragraph" w:styleId="a7">
    <w:name w:val="List Paragraph"/>
    <w:basedOn w:val="a"/>
    <w:uiPriority w:val="34"/>
    <w:qFormat/>
    <w:rsid w:val="000066F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7B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B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A1830-98D7-4319-82A2-702EF324BF4E}">
  <ds:schemaRefs>
    <ds:schemaRef ds:uri="http://schemas.openxmlformats.org/officeDocument/2006/bibliography"/>
  </ds:schemaRefs>
</ds:datastoreItem>
</file>